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16" w:rsidRPr="005A32B3"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p>
    <w:p w:rsid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extent cx="1755652" cy="40538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1.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55652" cy="405385"/>
                    </a:xfrm>
                    <a:prstGeom prst="rect">
                      <a:avLst/>
                    </a:prstGeom>
                  </pic:spPr>
                </pic:pic>
              </a:graphicData>
            </a:graphic>
          </wp:inline>
        </w:drawing>
      </w:r>
    </w:p>
    <w:p w:rsidR="00AB5916" w:rsidRP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 xml:space="preserve">Nombre </w:t>
      </w:r>
      <w:r w:rsidR="00006CCC">
        <w:rPr>
          <w:rFonts w:ascii="NeoSansPro-Regular" w:hAnsi="NeoSansPro-Regular" w:cs="NeoSansPro-Regular"/>
          <w:color w:val="404040"/>
          <w:sz w:val="20"/>
          <w:szCs w:val="20"/>
        </w:rPr>
        <w:t>Francisco Javier Santiago García</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Grado de Escolaridad </w:t>
      </w:r>
      <w:r w:rsidR="00006CCC">
        <w:rPr>
          <w:rFonts w:ascii="NeoSansPro-Regular" w:hAnsi="NeoSansPro-Regular" w:cs="NeoSansPro-Regular"/>
          <w:color w:val="404040"/>
          <w:sz w:val="20"/>
          <w:szCs w:val="20"/>
        </w:rPr>
        <w:t>Licenciatura</w:t>
      </w:r>
      <w:r>
        <w:rPr>
          <w:rFonts w:ascii="NeoSansPro-Regular" w:hAnsi="NeoSansPro-Regular" w:cs="NeoSansPro-Regular"/>
          <w:color w:val="404040"/>
          <w:sz w:val="20"/>
          <w:szCs w:val="20"/>
        </w:rPr>
        <w:t xml:space="preserve"> en Derecho</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Cédula Profesional (Licenciatura) </w:t>
      </w:r>
      <w:r w:rsidR="00006CCC" w:rsidRPr="00006CCC">
        <w:rPr>
          <w:rFonts w:ascii="NeoSansPro-Bold" w:hAnsi="NeoSansPro-Bold" w:cs="NeoSansPro-Bold"/>
          <w:bCs/>
          <w:color w:val="404040"/>
          <w:sz w:val="20"/>
          <w:szCs w:val="20"/>
          <w:lang w:val="es-ES"/>
        </w:rPr>
        <w:t>6 2 2 5 4 8 4</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Cédula profesional (Maestría) </w:t>
      </w:r>
      <w:r>
        <w:rPr>
          <w:rFonts w:ascii="NeoSansPro-Regular" w:hAnsi="NeoSansPro-Regular" w:cs="NeoSansPro-Regular"/>
          <w:color w:val="404040"/>
          <w:sz w:val="20"/>
          <w:szCs w:val="20"/>
        </w:rPr>
        <w:t>En trámite</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Teléfono de Oficina </w:t>
      </w:r>
      <w:r w:rsidR="00006CCC">
        <w:rPr>
          <w:rFonts w:ascii="NeoSansPro-Regular" w:hAnsi="NeoSansPro-Regular" w:cs="NeoSansPro-Regular"/>
          <w:color w:val="404040"/>
          <w:sz w:val="20"/>
          <w:szCs w:val="20"/>
        </w:rPr>
        <w:t>922-26-40774</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Correo Electrónico </w:t>
      </w:r>
      <w:hyperlink r:id="rId7" w:history="1">
        <w:r w:rsidR="00006CCC" w:rsidRPr="00381185">
          <w:rPr>
            <w:rStyle w:val="Hipervnculo"/>
            <w:rFonts w:ascii="NeoSansPro-Regular" w:hAnsi="NeoSansPro-Regular" w:cs="NeoSansPro-Regular"/>
            <w:sz w:val="20"/>
            <w:szCs w:val="20"/>
          </w:rPr>
          <w:t>skrion-ii@live.com</w:t>
        </w:r>
      </w:hyperlink>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color w:val="FFFFFF"/>
          <w:sz w:val="24"/>
          <w:szCs w:val="24"/>
        </w:rPr>
        <w:t>Datos Generales</w:t>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1941580" cy="405385"/>
            <wp:effectExtent l="0" t="0" r="190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2.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41580" cy="405385"/>
                    </a:xfrm>
                    <a:prstGeom prst="rect">
                      <a:avLst/>
                    </a:prstGeom>
                  </pic:spPr>
                </pic:pic>
              </a:graphicData>
            </a:graphic>
          </wp:inline>
        </w:drawing>
      </w:r>
      <w:r>
        <w:rPr>
          <w:rFonts w:ascii="NeoSansPro-Bold" w:hAnsi="NeoSansPro-Bold" w:cs="NeoSansPro-Bold"/>
          <w:b/>
          <w:bCs/>
          <w:color w:val="FFFFFF"/>
          <w:sz w:val="24"/>
          <w:szCs w:val="24"/>
        </w:rPr>
        <w:t>Formación Académica</w:t>
      </w:r>
    </w:p>
    <w:p w:rsidR="00AB5916" w:rsidRDefault="00006CCC"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2002-2006</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Universidad</w:t>
      </w:r>
      <w:r w:rsidR="00006CCC">
        <w:rPr>
          <w:rFonts w:ascii="NeoSansPro-Regular" w:hAnsi="NeoSansPro-Regular" w:cs="NeoSansPro-Regular"/>
          <w:color w:val="404040"/>
          <w:sz w:val="20"/>
          <w:szCs w:val="20"/>
        </w:rPr>
        <w:t xml:space="preserve"> del Golfo de México </w:t>
      </w:r>
      <w:r>
        <w:rPr>
          <w:rFonts w:ascii="NeoSansPro-Regular" w:hAnsi="NeoSansPro-Regular" w:cs="NeoSansPro-Regular"/>
          <w:color w:val="404040"/>
          <w:sz w:val="20"/>
          <w:szCs w:val="20"/>
        </w:rPr>
        <w:t>Estudios de Licenciatura en Derecho.</w:t>
      </w:r>
    </w:p>
    <w:p w:rsid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2014-2015</w:t>
      </w:r>
    </w:p>
    <w:p w:rsidR="00006CCC" w:rsidRDefault="00006CCC" w:rsidP="00006CCC">
      <w:pPr>
        <w:autoSpaceDE w:val="0"/>
        <w:autoSpaceDN w:val="0"/>
        <w:adjustRightInd w:val="0"/>
        <w:spacing w:after="0" w:line="240" w:lineRule="auto"/>
        <w:jc w:val="both"/>
        <w:rPr>
          <w:rFonts w:ascii="NeoSansPro-Regular" w:hAnsi="NeoSansPro-Regular" w:cs="NeoSansPro-Regular"/>
          <w:color w:val="404040"/>
          <w:sz w:val="20"/>
          <w:szCs w:val="20"/>
          <w:lang w:val="es-ES"/>
        </w:rPr>
      </w:pPr>
      <w:r w:rsidRPr="00006CCC">
        <w:rPr>
          <w:rFonts w:ascii="NeoSansPro-Regular" w:hAnsi="NeoSansPro-Regular" w:cs="NeoSansPro-Regular"/>
          <w:b/>
          <w:color w:val="404040"/>
          <w:sz w:val="20"/>
          <w:szCs w:val="20"/>
          <w:lang w:val="es-ES"/>
        </w:rPr>
        <w:t xml:space="preserve">1.- </w:t>
      </w:r>
      <w:r w:rsidRPr="00006CCC">
        <w:rPr>
          <w:rFonts w:ascii="NeoSansPro-Regular" w:hAnsi="NeoSansPro-Regular" w:cs="NeoSansPro-Regular"/>
          <w:color w:val="404040"/>
          <w:sz w:val="20"/>
          <w:szCs w:val="20"/>
          <w:lang w:val="es-ES"/>
        </w:rPr>
        <w:t xml:space="preserve">RECONOCIMIENTO PORPARTE DE INTERCONTINENTAL UNION FOR QUALITY, POR SER ASESOR SOLIDARIO DE LAUNIVERSIDAD POPULAR AUTONOMA DE </w:t>
      </w:r>
      <w:r w:rsidR="00E867C5" w:rsidRPr="00006CCC">
        <w:rPr>
          <w:rFonts w:ascii="NeoSansPro-Regular" w:hAnsi="NeoSansPro-Regular" w:cs="NeoSansPro-Regular"/>
          <w:color w:val="404040"/>
          <w:sz w:val="20"/>
          <w:szCs w:val="20"/>
          <w:lang w:val="es-ES"/>
        </w:rPr>
        <w:t>VERACRUZ. -</w:t>
      </w:r>
    </w:p>
    <w:p w:rsidR="00E867C5" w:rsidRPr="00006CCC" w:rsidRDefault="00E867C5" w:rsidP="00006CCC">
      <w:pPr>
        <w:autoSpaceDE w:val="0"/>
        <w:autoSpaceDN w:val="0"/>
        <w:adjustRightInd w:val="0"/>
        <w:spacing w:after="0" w:line="240" w:lineRule="auto"/>
        <w:jc w:val="both"/>
        <w:rPr>
          <w:rFonts w:ascii="NeoSansPro-Regular" w:hAnsi="NeoSansPro-Regular" w:cs="NeoSansPro-Regular"/>
          <w:b/>
          <w:color w:val="404040"/>
          <w:sz w:val="20"/>
          <w:szCs w:val="20"/>
          <w:lang w:val="es-ES"/>
        </w:rPr>
      </w:pPr>
    </w:p>
    <w:p w:rsidR="00006CCC" w:rsidRPr="00006CCC" w:rsidRDefault="00006CCC" w:rsidP="00006CCC">
      <w:pPr>
        <w:autoSpaceDE w:val="0"/>
        <w:autoSpaceDN w:val="0"/>
        <w:adjustRightInd w:val="0"/>
        <w:spacing w:after="0" w:line="240" w:lineRule="auto"/>
        <w:jc w:val="both"/>
        <w:rPr>
          <w:rFonts w:ascii="NeoSansPro-Regular" w:hAnsi="NeoSansPro-Regular" w:cs="NeoSansPro-Regular"/>
          <w:color w:val="404040"/>
          <w:sz w:val="20"/>
          <w:szCs w:val="20"/>
          <w:lang w:val="es-ES"/>
        </w:rPr>
      </w:pPr>
      <w:r w:rsidRPr="00006CCC">
        <w:rPr>
          <w:rFonts w:ascii="NeoSansPro-Regular" w:hAnsi="NeoSansPro-Regular" w:cs="NeoSansPro-Regular"/>
          <w:b/>
          <w:color w:val="404040"/>
          <w:sz w:val="20"/>
          <w:szCs w:val="20"/>
          <w:lang w:val="es-ES"/>
        </w:rPr>
        <w:t xml:space="preserve">2.- </w:t>
      </w:r>
      <w:r w:rsidRPr="00006CCC">
        <w:rPr>
          <w:rFonts w:ascii="NeoSansPro-Regular" w:hAnsi="NeoSansPro-Regular" w:cs="NeoSansPro-Regular"/>
          <w:color w:val="404040"/>
          <w:sz w:val="20"/>
          <w:szCs w:val="20"/>
          <w:lang w:val="es-ES"/>
        </w:rPr>
        <w:t xml:space="preserve">CONSTANCIA EXPEDIDA POR LA BARRA DE ABOGADOS DE COATZACOALCOS, VERACRUZ POR HABER ASISTIDO AL TALLER DE ACTUALIZACION “NUEVO SISTEMA PENAL </w:t>
      </w:r>
      <w:r>
        <w:rPr>
          <w:rFonts w:ascii="NeoSansPro-Regular" w:hAnsi="NeoSansPro-Regular" w:cs="NeoSansPro-Regular"/>
          <w:color w:val="404040"/>
          <w:sz w:val="20"/>
          <w:szCs w:val="20"/>
          <w:lang w:val="es-ES"/>
        </w:rPr>
        <w:t>A</w:t>
      </w:r>
      <w:r w:rsidRPr="00006CCC">
        <w:rPr>
          <w:rFonts w:ascii="NeoSansPro-Regular" w:hAnsi="NeoSansPro-Regular" w:cs="NeoSansPro-Regular"/>
          <w:color w:val="404040"/>
          <w:sz w:val="20"/>
          <w:szCs w:val="20"/>
          <w:lang w:val="es-ES"/>
        </w:rPr>
        <w:t xml:space="preserve">CUSATORIO ADVERSARIAL” IMPARTIDO POR EL MAESTRO BERTOLDO REYES </w:t>
      </w:r>
      <w:r w:rsidR="00E867C5" w:rsidRPr="00006CCC">
        <w:rPr>
          <w:rFonts w:ascii="NeoSansPro-Regular" w:hAnsi="NeoSansPro-Regular" w:cs="NeoSansPro-Regular"/>
          <w:color w:val="404040"/>
          <w:sz w:val="20"/>
          <w:szCs w:val="20"/>
          <w:lang w:val="es-ES"/>
        </w:rPr>
        <w:t>CAMPUZANO. -</w:t>
      </w:r>
    </w:p>
    <w:p w:rsidR="00006CCC" w:rsidRPr="00006CCC" w:rsidRDefault="00006CCC" w:rsidP="00006CCC">
      <w:pPr>
        <w:autoSpaceDE w:val="0"/>
        <w:autoSpaceDN w:val="0"/>
        <w:adjustRightInd w:val="0"/>
        <w:spacing w:after="0" w:line="240" w:lineRule="auto"/>
        <w:jc w:val="both"/>
        <w:rPr>
          <w:rFonts w:ascii="NeoSansPro-Regular" w:hAnsi="NeoSansPro-Regular" w:cs="NeoSansPro-Regular"/>
          <w:color w:val="404040"/>
          <w:sz w:val="20"/>
          <w:szCs w:val="20"/>
          <w:lang w:val="es-ES"/>
        </w:rPr>
      </w:pPr>
    </w:p>
    <w:p w:rsidR="00006CCC" w:rsidRDefault="00006CCC" w:rsidP="00006CCC">
      <w:pPr>
        <w:autoSpaceDE w:val="0"/>
        <w:autoSpaceDN w:val="0"/>
        <w:adjustRightInd w:val="0"/>
        <w:spacing w:after="0" w:line="240" w:lineRule="auto"/>
        <w:jc w:val="both"/>
        <w:rPr>
          <w:rFonts w:ascii="NeoSansPro-Regular" w:hAnsi="NeoSansPro-Regular" w:cs="NeoSansPro-Regular"/>
          <w:color w:val="404040"/>
          <w:sz w:val="20"/>
          <w:szCs w:val="20"/>
          <w:lang w:val="es-ES"/>
        </w:rPr>
      </w:pPr>
      <w:r w:rsidRPr="00006CCC">
        <w:rPr>
          <w:rFonts w:ascii="NeoSansPro-Regular" w:hAnsi="NeoSansPro-Regular" w:cs="NeoSansPro-Regular"/>
          <w:b/>
          <w:color w:val="404040"/>
          <w:sz w:val="20"/>
          <w:szCs w:val="20"/>
          <w:lang w:val="es-ES"/>
        </w:rPr>
        <w:t xml:space="preserve">3.- </w:t>
      </w:r>
      <w:r w:rsidRPr="00006CCC">
        <w:rPr>
          <w:rFonts w:ascii="NeoSansPro-Regular" w:hAnsi="NeoSansPro-Regular" w:cs="NeoSansPro-Regular"/>
          <w:color w:val="404040"/>
          <w:sz w:val="20"/>
          <w:szCs w:val="20"/>
          <w:lang w:val="es-ES"/>
        </w:rPr>
        <w:t>RECONOCIMIENTO EXPEDIDO POR EL COLEGIO UNICO DE JUECES DEL ESTADO DE VERACRUZ A. C. POR HABER PARTICIPADO EN LA CONFERENCIA “EL NUEVO PROCESO PENAL ACUSATORIO EN EL ESTADO DE VERCRUZ” IMPARTIDA POR EL DOCTOR HESBERT BENAVENTE CHORRES.-</w:t>
      </w:r>
    </w:p>
    <w:p w:rsidR="00E867C5" w:rsidRDefault="00E867C5" w:rsidP="00006CCC">
      <w:pPr>
        <w:autoSpaceDE w:val="0"/>
        <w:autoSpaceDN w:val="0"/>
        <w:adjustRightInd w:val="0"/>
        <w:spacing w:after="0" w:line="240" w:lineRule="auto"/>
        <w:jc w:val="both"/>
        <w:rPr>
          <w:rFonts w:ascii="NeoSansPro-Regular" w:hAnsi="NeoSansPro-Regular" w:cs="NeoSansPro-Regular"/>
          <w:color w:val="404040"/>
          <w:sz w:val="20"/>
          <w:szCs w:val="20"/>
          <w:lang w:val="es-ES"/>
        </w:rPr>
      </w:pPr>
    </w:p>
    <w:p w:rsidR="00AB5916" w:rsidRDefault="00E867C5" w:rsidP="00E867C5">
      <w:pPr>
        <w:autoSpaceDE w:val="0"/>
        <w:autoSpaceDN w:val="0"/>
        <w:adjustRightInd w:val="0"/>
        <w:spacing w:after="0" w:line="240" w:lineRule="auto"/>
        <w:jc w:val="both"/>
        <w:rPr>
          <w:rFonts w:ascii="NeoSansPro-Regular" w:hAnsi="NeoSansPro-Regular" w:cs="NeoSansPro-Regular"/>
          <w:color w:val="404040"/>
          <w:sz w:val="20"/>
          <w:szCs w:val="20"/>
        </w:rPr>
      </w:pPr>
      <w:r>
        <w:rPr>
          <w:rFonts w:ascii="NeoSansPro-Regular" w:hAnsi="NeoSansPro-Regular" w:cs="NeoSansPro-Regular"/>
          <w:b/>
          <w:color w:val="404040"/>
          <w:sz w:val="20"/>
          <w:szCs w:val="20"/>
          <w:lang w:val="es-ES"/>
        </w:rPr>
        <w:t>4</w:t>
      </w:r>
      <w:r w:rsidRPr="00006CCC">
        <w:rPr>
          <w:rFonts w:ascii="NeoSansPro-Regular" w:hAnsi="NeoSansPro-Regular" w:cs="NeoSansPro-Regular"/>
          <w:b/>
          <w:color w:val="404040"/>
          <w:sz w:val="20"/>
          <w:szCs w:val="20"/>
          <w:lang w:val="es-ES"/>
        </w:rPr>
        <w:t xml:space="preserve">.- </w:t>
      </w:r>
      <w:r w:rsidRPr="00006CCC">
        <w:rPr>
          <w:rFonts w:ascii="NeoSansPro-Regular" w:hAnsi="NeoSansPro-Regular" w:cs="NeoSansPro-Regular"/>
          <w:color w:val="404040"/>
          <w:sz w:val="20"/>
          <w:szCs w:val="20"/>
          <w:lang w:val="es-ES"/>
        </w:rPr>
        <w:t xml:space="preserve">RECONOCIMIENTO EXPEDIDO POR </w:t>
      </w:r>
      <w:r>
        <w:rPr>
          <w:rFonts w:ascii="NeoSansPro-Regular" w:hAnsi="NeoSansPro-Regular" w:cs="NeoSansPro-Regular"/>
          <w:color w:val="404040"/>
          <w:sz w:val="20"/>
          <w:szCs w:val="20"/>
          <w:lang w:val="es-ES"/>
        </w:rPr>
        <w:t>LA FISCALIA GENERAL DEL ESTADO DE VERACRUZ</w:t>
      </w:r>
      <w:r w:rsidRPr="00006CCC">
        <w:rPr>
          <w:rFonts w:ascii="NeoSansPro-Regular" w:hAnsi="NeoSansPro-Regular" w:cs="NeoSansPro-Regular"/>
          <w:color w:val="404040"/>
          <w:sz w:val="20"/>
          <w:szCs w:val="20"/>
          <w:lang w:val="es-ES"/>
        </w:rPr>
        <w:t xml:space="preserve"> POR HABER PARTICIPADO EN </w:t>
      </w:r>
      <w:r>
        <w:rPr>
          <w:rFonts w:ascii="NeoSansPro-Regular" w:hAnsi="NeoSansPro-Regular" w:cs="NeoSansPro-Regular"/>
          <w:color w:val="404040"/>
          <w:sz w:val="20"/>
          <w:szCs w:val="20"/>
          <w:lang w:val="es-ES"/>
        </w:rPr>
        <w:t>EL CURSO</w:t>
      </w:r>
      <w:r w:rsidRPr="00006CCC">
        <w:rPr>
          <w:rFonts w:ascii="NeoSansPro-Regular" w:hAnsi="NeoSansPro-Regular" w:cs="NeoSansPro-Regular"/>
          <w:color w:val="404040"/>
          <w:sz w:val="20"/>
          <w:szCs w:val="20"/>
          <w:lang w:val="es-ES"/>
        </w:rPr>
        <w:t xml:space="preserve"> “</w:t>
      </w:r>
      <w:r>
        <w:rPr>
          <w:rFonts w:ascii="NeoSansPro-Regular" w:hAnsi="NeoSansPro-Regular" w:cs="NeoSansPro-Regular"/>
          <w:color w:val="404040"/>
          <w:sz w:val="20"/>
          <w:szCs w:val="20"/>
          <w:lang w:val="es-ES"/>
        </w:rPr>
        <w:t>NUEVA METODOLOGIA PARA EL REGISTRO Y CLASIFICACION DE LOS DELITOS PARA FINES ESTADISTICOS</w:t>
      </w:r>
      <w:r w:rsidRPr="00006CCC">
        <w:rPr>
          <w:rFonts w:ascii="NeoSansPro-Regular" w:hAnsi="NeoSansPro-Regular" w:cs="NeoSansPro-Regular"/>
          <w:color w:val="404040"/>
          <w:sz w:val="20"/>
          <w:szCs w:val="20"/>
          <w:lang w:val="es-ES"/>
        </w:rPr>
        <w:t xml:space="preserve">” IMPARTIDA POR </w:t>
      </w:r>
      <w:r>
        <w:rPr>
          <w:rFonts w:ascii="NeoSansPro-Regular" w:hAnsi="NeoSansPro-Regular" w:cs="NeoSansPro-Regular"/>
          <w:color w:val="404040"/>
          <w:sz w:val="20"/>
          <w:szCs w:val="20"/>
          <w:lang w:val="es-ES"/>
        </w:rPr>
        <w:t>LICENCIADO ENRIQUE GONZALEZ BARRON FISCAL AUXILIAR DE LA FISCALIA REGIONAL COATZACOALCOS</w:t>
      </w:r>
      <w:r w:rsidRPr="00006CCC">
        <w:rPr>
          <w:rFonts w:ascii="NeoSansPro-Regular" w:hAnsi="NeoSansPro-Regular" w:cs="NeoSansPro-Regular"/>
          <w:color w:val="404040"/>
          <w:sz w:val="20"/>
          <w:szCs w:val="20"/>
          <w:lang w:val="es-ES"/>
        </w:rPr>
        <w:t>.-</w:t>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005588" cy="259081"/>
            <wp:effectExtent l="0" t="0" r="0" b="762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3.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05588" cy="259081"/>
                    </a:xfrm>
                    <a:prstGeom prst="rect">
                      <a:avLst/>
                    </a:prstGeom>
                  </pic:spPr>
                </pic:pic>
              </a:graphicData>
            </a:graphic>
          </wp:inline>
        </w:drawing>
      </w:r>
      <w:r>
        <w:rPr>
          <w:rFonts w:ascii="NeoSansPro-Bold" w:hAnsi="NeoSansPro-Bold" w:cs="NeoSansPro-Bold"/>
          <w:b/>
          <w:bCs/>
          <w:color w:val="FFFFFF"/>
          <w:sz w:val="24"/>
          <w:szCs w:val="24"/>
        </w:rPr>
        <w:t>Trayectoria Profesional</w:t>
      </w:r>
    </w:p>
    <w:p w:rsid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p>
    <w:p w:rsidR="00AB5916" w:rsidRDefault="00AB5916"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w:t>
      </w:r>
      <w:r w:rsidR="00006CCC">
        <w:rPr>
          <w:rFonts w:ascii="NeoSansPro-Bold" w:hAnsi="NeoSansPro-Bold" w:cs="NeoSansPro-Bold"/>
          <w:b/>
          <w:bCs/>
          <w:color w:val="404040"/>
          <w:sz w:val="20"/>
          <w:szCs w:val="20"/>
        </w:rPr>
        <w:t>0</w:t>
      </w:r>
      <w:r>
        <w:rPr>
          <w:rFonts w:ascii="NeoSansPro-Bold" w:hAnsi="NeoSansPro-Bold" w:cs="NeoSansPro-Bold"/>
          <w:b/>
          <w:bCs/>
          <w:color w:val="404040"/>
          <w:sz w:val="20"/>
          <w:szCs w:val="20"/>
        </w:rPr>
        <w:t xml:space="preserve">1 a </w:t>
      </w:r>
      <w:r w:rsidR="00006CCC">
        <w:rPr>
          <w:rFonts w:ascii="NeoSansPro-Bold" w:hAnsi="NeoSansPro-Bold" w:cs="NeoSansPro-Bold"/>
          <w:b/>
          <w:bCs/>
          <w:color w:val="404040"/>
          <w:sz w:val="20"/>
          <w:szCs w:val="20"/>
        </w:rPr>
        <w:t>2004</w:t>
      </w:r>
    </w:p>
    <w:p w:rsidR="00AB5916" w:rsidRDefault="00006CCC"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Administrativo en Despacho Jurídico JOSE LANDA LOPEZ y Asociados</w:t>
      </w:r>
      <w:r w:rsidR="00AB5916">
        <w:rPr>
          <w:rFonts w:ascii="NeoSansPro-Regular" w:hAnsi="NeoSansPro-Regular" w:cs="NeoSansPro-Regular"/>
          <w:color w:val="404040"/>
          <w:sz w:val="20"/>
          <w:szCs w:val="20"/>
        </w:rPr>
        <w:t>.</w:t>
      </w:r>
    </w:p>
    <w:p w:rsidR="00006CCC" w:rsidRDefault="00006CCC" w:rsidP="00006CCC">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2004 a 2006</w:t>
      </w:r>
    </w:p>
    <w:p w:rsidR="00006CCC" w:rsidRDefault="00006CCC" w:rsidP="00006CCC">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Auxiliar Administrativo y/o Auxiliar Secretario Agencia del Ministerio Público Investigador Las Choapas, </w:t>
      </w:r>
      <w:r w:rsidR="007D702E">
        <w:rPr>
          <w:rFonts w:ascii="NeoSansPro-Regular" w:hAnsi="NeoSansPro-Regular" w:cs="NeoSansPro-Regular"/>
          <w:color w:val="404040"/>
          <w:sz w:val="20"/>
          <w:szCs w:val="20"/>
        </w:rPr>
        <w:t>Veracruz; partida</w:t>
      </w:r>
      <w:r>
        <w:rPr>
          <w:rFonts w:ascii="NeoSansPro-Regular" w:hAnsi="NeoSansPro-Regular" w:cs="NeoSansPro-Regular"/>
          <w:color w:val="404040"/>
          <w:sz w:val="20"/>
          <w:szCs w:val="20"/>
        </w:rPr>
        <w:t xml:space="preserve"> presupuestal del H. Ayuntamiento Constitucional.</w:t>
      </w:r>
    </w:p>
    <w:p w:rsidR="007D702E" w:rsidRDefault="007D702E" w:rsidP="007D702E">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2006 a 2007</w:t>
      </w:r>
    </w:p>
    <w:p w:rsidR="007D702E" w:rsidRDefault="007D702E" w:rsidP="007D702E">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Auxiliar Administrativo y/o Auxiliar Secretario Agencia del Ministerio Público Investigador Cosoleacaque, Veracruz; partida presupuestal del H. Ayuntamiento Constitucional.</w:t>
      </w:r>
    </w:p>
    <w:p w:rsidR="007D702E" w:rsidRDefault="007D702E" w:rsidP="007D702E">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2007 a 2014</w:t>
      </w:r>
    </w:p>
    <w:p w:rsidR="007D702E" w:rsidRDefault="007D702E" w:rsidP="007D702E">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lastRenderedPageBreak/>
        <w:t>Auxiliar Administrativo y/o Auxiliar Secretario Agencia del Ministerio Público Investigador Las Choapas, Veracruz; partida presupuestal del H. Ayuntamiento Constitucional.</w:t>
      </w:r>
    </w:p>
    <w:p w:rsidR="002C4AD9" w:rsidRDefault="002C4AD9" w:rsidP="002C4AD9">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2011 a 2013</w:t>
      </w:r>
    </w:p>
    <w:p w:rsidR="002C4AD9" w:rsidRDefault="002C4AD9" w:rsidP="002C4AD9">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Asesor voluntario de la Licenciatura en Derecho, Universidad Popular Autónoma de Veracruz.</w:t>
      </w:r>
    </w:p>
    <w:p w:rsidR="007D702E" w:rsidRDefault="007D702E" w:rsidP="007D702E">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2014 a 2015</w:t>
      </w:r>
    </w:p>
    <w:p w:rsidR="007D702E" w:rsidRDefault="007D702E" w:rsidP="007D702E">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Secretario Habilitado Agencia del Ministerio Público Investigador Las Choapas, Veracruz; partida presupuestal del H. Ayuntamiento Constitucional.</w:t>
      </w:r>
    </w:p>
    <w:p w:rsidR="007D702E" w:rsidRDefault="007D702E" w:rsidP="007D702E">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2015 a 2016</w:t>
      </w:r>
    </w:p>
    <w:p w:rsidR="007D702E" w:rsidRDefault="007D702E" w:rsidP="007D702E">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Fiscal Adscrito al Centro de Operación Estratégica (COE) Coatzacoalcos, Veracruz.</w:t>
      </w:r>
    </w:p>
    <w:p w:rsidR="002C4AD9" w:rsidRDefault="002C4AD9" w:rsidP="002C4AD9">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2016 a la Fecha</w:t>
      </w:r>
    </w:p>
    <w:p w:rsidR="002C4AD9" w:rsidRDefault="002C4AD9" w:rsidP="002C4AD9">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Fiscal Encargado de las Agencias del Ministerio Público Investigador Cosoleacaque 1, Cosoleacaque 2 y Jaltipan, Cosoleacaque, Veracruz.</w:t>
      </w:r>
    </w:p>
    <w:p w:rsidR="002C4AD9" w:rsidRDefault="002C4AD9" w:rsidP="007D702E">
      <w:pPr>
        <w:autoSpaceDE w:val="0"/>
        <w:autoSpaceDN w:val="0"/>
        <w:adjustRightInd w:val="0"/>
        <w:spacing w:after="0" w:line="240" w:lineRule="auto"/>
        <w:rPr>
          <w:rFonts w:ascii="NeoSansPro-Regular" w:hAnsi="NeoSansPro-Regular" w:cs="NeoSansPro-Regular"/>
          <w:color w:val="404040"/>
          <w:sz w:val="20"/>
          <w:szCs w:val="20"/>
        </w:rPr>
      </w:pPr>
    </w:p>
    <w:p w:rsidR="00AB5916" w:rsidRDefault="0049513E" w:rsidP="00AB5916">
      <w:pPr>
        <w:autoSpaceDE w:val="0"/>
        <w:autoSpaceDN w:val="0"/>
        <w:adjustRightInd w:val="0"/>
        <w:spacing w:after="0" w:line="240" w:lineRule="auto"/>
        <w:rPr>
          <w:rFonts w:ascii="NeoSansPro-Bold" w:hAnsi="NeoSansPro-Bold" w:cs="NeoSansPro-Bold"/>
          <w:b/>
          <w:bCs/>
          <w:color w:val="FFFFFF"/>
          <w:sz w:val="24"/>
          <w:szCs w:val="24"/>
        </w:rPr>
      </w:pPr>
      <w:r w:rsidRPr="0049513E">
        <w:rPr>
          <w:rFonts w:ascii="NeoSansPro-Bold" w:hAnsi="NeoSansPro-Bold" w:cs="NeoSansPro-Bold"/>
          <w:b/>
          <w:bCs/>
          <w:noProof/>
          <w:color w:val="FFFFFF"/>
          <w:sz w:val="24"/>
          <w:szCs w:val="24"/>
          <w:lang w:eastAsia="es-MX"/>
        </w:rPr>
        <w:drawing>
          <wp:inline distT="0" distB="0" distL="0" distR="0">
            <wp:extent cx="2005588" cy="259081"/>
            <wp:effectExtent l="19050" t="0" r="0" b="0"/>
            <wp:docPr id="1" name="Imagen 4"/>
            <wp:cNvGraphicFramePr/>
            <a:graphic xmlns:a="http://schemas.openxmlformats.org/drawingml/2006/main">
              <a:graphicData uri="http://schemas.openxmlformats.org/drawingml/2006/picture">
                <pic:pic xmlns:pic="http://schemas.openxmlformats.org/drawingml/2006/picture">
                  <pic:nvPicPr>
                    <pic:cNvPr id="0" name="pleca 4.pn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tretch>
                      <a:fillRect/>
                    </a:stretch>
                  </pic:blipFill>
                  <pic:spPr>
                    <a:xfrm>
                      <a:off x="0" y="0"/>
                      <a:ext cx="2005588" cy="259081"/>
                    </a:xfrm>
                    <a:prstGeom prst="rect">
                      <a:avLst/>
                    </a:prstGeom>
                  </pic:spPr>
                </pic:pic>
              </a:graphicData>
            </a:graphic>
          </wp:inline>
        </w:drawing>
      </w:r>
      <w:r w:rsidR="002805C0">
        <w:rPr>
          <w:rFonts w:ascii="NeoSansPro-Bold" w:hAnsi="NeoSansPro-Bold" w:cs="NeoSansPro-Bold"/>
          <w:b/>
          <w:bCs/>
          <w:color w:val="FFFFFF"/>
          <w:sz w:val="24"/>
          <w:szCs w:val="24"/>
        </w:rPr>
        <w:t>A</w:t>
      </w:r>
      <w:bookmarkStart w:id="0" w:name="_GoBack"/>
      <w:bookmarkEnd w:id="0"/>
      <w:r w:rsidR="00AB5916">
        <w:rPr>
          <w:rFonts w:ascii="NeoSansPro-Bold" w:hAnsi="NeoSansPro-Bold" w:cs="NeoSansPro-Bold"/>
          <w:b/>
          <w:bCs/>
          <w:color w:val="FFFFFF"/>
          <w:sz w:val="24"/>
          <w:szCs w:val="24"/>
        </w:rPr>
        <w:t xml:space="preserve"> de Conocimiento</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Derecho </w:t>
      </w:r>
      <w:r w:rsidR="00E867C5">
        <w:rPr>
          <w:rFonts w:ascii="NeoSansPro-Regular" w:hAnsi="NeoSansPro-Regular" w:cs="NeoSansPro-Regular"/>
          <w:color w:val="404040"/>
          <w:sz w:val="20"/>
          <w:szCs w:val="20"/>
        </w:rPr>
        <w:t>Penal</w:t>
      </w:r>
    </w:p>
    <w:p w:rsidR="00AB5916" w:rsidRDefault="00AB591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Derecho Civil</w:t>
      </w:r>
    </w:p>
    <w:p w:rsidR="00E867C5" w:rsidRDefault="006124F6" w:rsidP="00AB5916">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Amparo</w:t>
      </w:r>
    </w:p>
    <w:p w:rsidR="00E867C5" w:rsidRPr="00E867C5" w:rsidRDefault="006124F6">
      <w:pPr>
        <w:rPr>
          <w:rFonts w:ascii="NeoSansPro-Regular" w:hAnsi="NeoSansPro-Regular" w:cs="NeoSansPro-Regular"/>
          <w:color w:val="404040"/>
          <w:sz w:val="20"/>
          <w:szCs w:val="20"/>
        </w:rPr>
      </w:pPr>
      <w:r>
        <w:rPr>
          <w:rFonts w:ascii="NeoSansPro-Regular" w:hAnsi="NeoSansPro-Regular" w:cs="NeoSansPro-Regular"/>
          <w:color w:val="404040"/>
          <w:sz w:val="20"/>
          <w:szCs w:val="20"/>
        </w:rPr>
        <w:t xml:space="preserve">Narcomenudeo </w:t>
      </w:r>
    </w:p>
    <w:sectPr w:rsidR="00E867C5" w:rsidRPr="00E867C5" w:rsidSect="005A32B3">
      <w:headerReference w:type="default" r:id="rId11"/>
      <w:footerReference w:type="default" r:id="rId12"/>
      <w:pgSz w:w="12240" w:h="15840"/>
      <w:pgMar w:top="1702"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437" w:rsidRDefault="009D7437" w:rsidP="00AB5916">
      <w:pPr>
        <w:spacing w:after="0" w:line="240" w:lineRule="auto"/>
      </w:pPr>
      <w:r>
        <w:separator/>
      </w:r>
    </w:p>
  </w:endnote>
  <w:endnote w:type="continuationSeparator" w:id="1">
    <w:p w:rsidR="009D7437" w:rsidRDefault="009D7437" w:rsidP="00AB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oSansPro-Bold">
    <w:panose1 w:val="020B0804030504040204"/>
    <w:charset w:val="00"/>
    <w:family w:val="swiss"/>
    <w:notTrueType/>
    <w:pitch w:val="default"/>
    <w:sig w:usb0="00000003" w:usb1="00000000" w:usb2="00000000" w:usb3="00000000" w:csb0="00000001" w:csb1="00000000"/>
  </w:font>
  <w:font w:name="NeoSansPro-Regular">
    <w:panose1 w:val="020B050403050404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AB5916">
    <w:pPr>
      <w:pStyle w:val="Piedepgina"/>
    </w:pPr>
    <w:r>
      <w:rPr>
        <w:noProof/>
        <w:lang w:eastAsia="es-MX"/>
      </w:rPr>
      <w:drawing>
        <wp:anchor distT="0" distB="0" distL="114300" distR="114300" simplePos="0" relativeHeight="251659264" behindDoc="1" locked="0" layoutInCell="1" allowOverlap="1">
          <wp:simplePos x="0" y="0"/>
          <wp:positionH relativeFrom="column">
            <wp:posOffset>-2411730</wp:posOffset>
          </wp:positionH>
          <wp:positionV relativeFrom="paragraph">
            <wp:posOffset>-251460</wp:posOffset>
          </wp:positionV>
          <wp:extent cx="7751445" cy="258445"/>
          <wp:effectExtent l="0" t="0" r="1905" b="8255"/>
          <wp:wrapThrough wrapText="bothSides">
            <wp:wrapPolygon edited="0">
              <wp:start x="0" y="0"/>
              <wp:lineTo x="0" y="20698"/>
              <wp:lineTo x="21552" y="20698"/>
              <wp:lineTo x="21552" y="0"/>
              <wp:lineTo x="0" y="0"/>
            </wp:wrapPolygon>
          </wp:wrapThrough>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5.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751445" cy="25844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437" w:rsidRDefault="009D7437" w:rsidP="00AB5916">
      <w:pPr>
        <w:spacing w:after="0" w:line="240" w:lineRule="auto"/>
      </w:pPr>
      <w:r>
        <w:separator/>
      </w:r>
    </w:p>
  </w:footnote>
  <w:footnote w:type="continuationSeparator" w:id="1">
    <w:p w:rsidR="009D7437" w:rsidRDefault="009D7437" w:rsidP="00AB5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AB5916">
    <w:pPr>
      <w:pStyle w:val="Encabezado"/>
    </w:pPr>
    <w:r>
      <w:rPr>
        <w:noProof/>
        <w:lang w:eastAsia="es-MX"/>
      </w:rPr>
      <w:drawing>
        <wp:anchor distT="0" distB="0" distL="114300" distR="114300" simplePos="0" relativeHeight="251658240" behindDoc="1" locked="0" layoutInCell="1" allowOverlap="1">
          <wp:simplePos x="0" y="0"/>
          <wp:positionH relativeFrom="column">
            <wp:posOffset>-1550670</wp:posOffset>
          </wp:positionH>
          <wp:positionV relativeFrom="paragraph">
            <wp:posOffset>-36830</wp:posOffset>
          </wp:positionV>
          <wp:extent cx="1078865" cy="1167130"/>
          <wp:effectExtent l="0" t="0" r="6985" b="0"/>
          <wp:wrapThrough wrapText="bothSides">
            <wp:wrapPolygon edited="0">
              <wp:start x="9154" y="0"/>
              <wp:lineTo x="5340" y="2468"/>
              <wp:lineTo x="4577" y="3526"/>
              <wp:lineTo x="4958" y="7404"/>
              <wp:lineTo x="0" y="16570"/>
              <wp:lineTo x="0" y="21153"/>
              <wp:lineTo x="763" y="21153"/>
              <wp:lineTo x="21358" y="21153"/>
              <wp:lineTo x="21358" y="16218"/>
              <wp:lineTo x="15256" y="11634"/>
              <wp:lineTo x="14493" y="11282"/>
              <wp:lineTo x="16782" y="6699"/>
              <wp:lineTo x="17163" y="4231"/>
              <wp:lineTo x="15637" y="2115"/>
              <wp:lineTo x="12205" y="0"/>
              <wp:lineTo x="9154"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A.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78865" cy="116713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B5916"/>
    <w:rsid w:val="00006CCC"/>
    <w:rsid w:val="00024C29"/>
    <w:rsid w:val="00035E4E"/>
    <w:rsid w:val="0005169D"/>
    <w:rsid w:val="00076A27"/>
    <w:rsid w:val="000D5363"/>
    <w:rsid w:val="000E2580"/>
    <w:rsid w:val="00196774"/>
    <w:rsid w:val="002805C0"/>
    <w:rsid w:val="002C4AD9"/>
    <w:rsid w:val="00304E91"/>
    <w:rsid w:val="003A1370"/>
    <w:rsid w:val="00462C41"/>
    <w:rsid w:val="0049513E"/>
    <w:rsid w:val="004A1170"/>
    <w:rsid w:val="004B2D6E"/>
    <w:rsid w:val="004E4FFA"/>
    <w:rsid w:val="005502F5"/>
    <w:rsid w:val="005A32B3"/>
    <w:rsid w:val="00600D12"/>
    <w:rsid w:val="006124F6"/>
    <w:rsid w:val="006B643A"/>
    <w:rsid w:val="00726727"/>
    <w:rsid w:val="007D702E"/>
    <w:rsid w:val="009D7437"/>
    <w:rsid w:val="00A66637"/>
    <w:rsid w:val="00AB5916"/>
    <w:rsid w:val="00B17D43"/>
    <w:rsid w:val="00CE7F12"/>
    <w:rsid w:val="00D03386"/>
    <w:rsid w:val="00DB2FA1"/>
    <w:rsid w:val="00DE2E01"/>
    <w:rsid w:val="00E71AD8"/>
    <w:rsid w:val="00E76E1E"/>
    <w:rsid w:val="00E867C5"/>
    <w:rsid w:val="00F6308D"/>
    <w:rsid w:val="00FA773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E1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 w:type="character" w:styleId="Hipervnculo">
    <w:name w:val="Hyperlink"/>
    <w:basedOn w:val="Fuentedeprrafopredeter"/>
    <w:uiPriority w:val="99"/>
    <w:unhideWhenUsed/>
    <w:rsid w:val="00006CCC"/>
    <w:rPr>
      <w:color w:val="0000FF" w:themeColor="hyperlink"/>
      <w:u w:val="single"/>
    </w:rPr>
  </w:style>
  <w:style w:type="character" w:customStyle="1" w:styleId="Mention">
    <w:name w:val="Mention"/>
    <w:basedOn w:val="Fuentedeprrafopredeter"/>
    <w:uiPriority w:val="99"/>
    <w:semiHidden/>
    <w:unhideWhenUsed/>
    <w:rsid w:val="00006CCC"/>
    <w:rPr>
      <w:color w:val="2B579A"/>
      <w:shd w:val="clear" w:color="auto" w:fill="E6E6E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krion-ii@live.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393</Words>
  <Characters>2166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5</cp:revision>
  <dcterms:created xsi:type="dcterms:W3CDTF">2017-03-06T17:35:00Z</dcterms:created>
  <dcterms:modified xsi:type="dcterms:W3CDTF">2017-06-21T00:15:00Z</dcterms:modified>
</cp:coreProperties>
</file>